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6" w:rsidRDefault="00F93FB6" w:rsidP="005B34DA">
      <w:pPr>
        <w:spacing w:after="0" w:line="240" w:lineRule="auto"/>
        <w:ind w:left="10620"/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</w:pPr>
    </w:p>
    <w:p w:rsidR="007C1EF0" w:rsidRPr="00F93FB6" w:rsidRDefault="007C1EF0" w:rsidP="00F93FB6">
      <w:pPr>
        <w:spacing w:after="0" w:line="240" w:lineRule="auto"/>
        <w:ind w:left="1062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</w:pPr>
      <w:r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7C1EF0" w:rsidRPr="00F93FB6" w:rsidRDefault="007C1EF0" w:rsidP="005B34DA">
      <w:pPr>
        <w:spacing w:after="0" w:line="240" w:lineRule="auto"/>
        <w:ind w:left="9204"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</w:pPr>
      <w:r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Вилоят ҳокими ўринбосари</w:t>
      </w:r>
    </w:p>
    <w:p w:rsidR="000851FE" w:rsidRPr="00F93FB6" w:rsidRDefault="007C1EF0" w:rsidP="000851F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</w:pPr>
      <w:r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__________________Т.Тожиева</w:t>
      </w:r>
    </w:p>
    <w:p w:rsidR="0047402B" w:rsidRPr="00F93FB6" w:rsidRDefault="007C1EF0" w:rsidP="000851FE">
      <w:pPr>
        <w:spacing w:after="0" w:line="240" w:lineRule="auto"/>
        <w:ind w:left="9912"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</w:pPr>
      <w:r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2017 йил  “</w:t>
      </w:r>
      <w:r w:rsidR="006004EA"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____</w:t>
      </w:r>
      <w:r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” </w:t>
      </w:r>
      <w:r w:rsidR="0047402B" w:rsidRPr="00F93FB6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августь</w:t>
      </w:r>
    </w:p>
    <w:p w:rsidR="007F453F" w:rsidRPr="00F93FB6" w:rsidRDefault="007F453F" w:rsidP="005555A7">
      <w:pPr>
        <w:pStyle w:val="Style2"/>
        <w:widowControl/>
        <w:spacing w:before="43"/>
        <w:ind w:right="-190"/>
        <w:jc w:val="center"/>
        <w:rPr>
          <w:b/>
          <w:sz w:val="28"/>
          <w:szCs w:val="28"/>
          <w:lang w:val="uz-Cyrl-UZ"/>
        </w:rPr>
      </w:pPr>
    </w:p>
    <w:p w:rsidR="0037161D" w:rsidRPr="00F93FB6" w:rsidRDefault="00B9119E" w:rsidP="005555A7">
      <w:pPr>
        <w:pStyle w:val="Style2"/>
        <w:widowControl/>
        <w:spacing w:before="43"/>
        <w:ind w:right="-190"/>
        <w:jc w:val="center"/>
        <w:rPr>
          <w:b/>
          <w:sz w:val="28"/>
          <w:szCs w:val="28"/>
          <w:lang w:val="uz-Cyrl-UZ"/>
        </w:rPr>
      </w:pPr>
      <w:r w:rsidRPr="00F93FB6">
        <w:rPr>
          <w:b/>
          <w:sz w:val="28"/>
          <w:szCs w:val="28"/>
          <w:lang w:val="uz-Cyrl-UZ"/>
        </w:rPr>
        <w:t xml:space="preserve">Фарғона вилоятда уюшмаган </w:t>
      </w:r>
      <w:r w:rsidR="00FC7098" w:rsidRPr="00F93FB6">
        <w:rPr>
          <w:b/>
          <w:sz w:val="28"/>
          <w:szCs w:val="28"/>
          <w:lang w:val="uz-Cyrl-UZ"/>
        </w:rPr>
        <w:t xml:space="preserve">аҳоли </w:t>
      </w:r>
      <w:r w:rsidRPr="00F93FB6">
        <w:rPr>
          <w:b/>
          <w:sz w:val="28"/>
          <w:szCs w:val="28"/>
          <w:lang w:val="uz-Cyrl-UZ"/>
        </w:rPr>
        <w:t>бандлигини таъми</w:t>
      </w:r>
      <w:r w:rsidR="00AD1687" w:rsidRPr="00F93FB6">
        <w:rPr>
          <w:b/>
          <w:sz w:val="28"/>
          <w:szCs w:val="28"/>
          <w:lang w:val="uz-Cyrl-UZ"/>
        </w:rPr>
        <w:t>н</w:t>
      </w:r>
      <w:r w:rsidRPr="00F93FB6">
        <w:rPr>
          <w:b/>
          <w:sz w:val="28"/>
          <w:szCs w:val="28"/>
          <w:lang w:val="uz-Cyrl-UZ"/>
        </w:rPr>
        <w:t>лашбўйича манзилли</w:t>
      </w:r>
    </w:p>
    <w:p w:rsidR="007C1EF0" w:rsidRPr="00F93FB6" w:rsidRDefault="005555A7" w:rsidP="007C1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93FB6">
        <w:rPr>
          <w:rFonts w:ascii="Times New Roman" w:hAnsi="Times New Roman"/>
          <w:b/>
          <w:sz w:val="28"/>
          <w:szCs w:val="28"/>
          <w:lang w:val="uz-Cyrl-UZ"/>
        </w:rPr>
        <w:t>ЧОРА-ТАДБИРЛАР РЕЖАСИ</w:t>
      </w:r>
    </w:p>
    <w:p w:rsidR="007C1EF0" w:rsidRPr="00F93FB6" w:rsidRDefault="007C1EF0" w:rsidP="007C1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16002" w:type="dxa"/>
        <w:tblInd w:w="-601" w:type="dxa"/>
        <w:tblLayout w:type="fixed"/>
        <w:tblLook w:val="04A0"/>
      </w:tblPr>
      <w:tblGrid>
        <w:gridCol w:w="567"/>
        <w:gridCol w:w="4820"/>
        <w:gridCol w:w="6804"/>
        <w:gridCol w:w="1393"/>
        <w:gridCol w:w="2418"/>
      </w:tblGrid>
      <w:tr w:rsidR="00747A7F" w:rsidRPr="00F93FB6" w:rsidTr="005A2527">
        <w:tc>
          <w:tcPr>
            <w:tcW w:w="567" w:type="dxa"/>
          </w:tcPr>
          <w:p w:rsidR="00AD1687" w:rsidRPr="00F93FB6" w:rsidRDefault="00AD1687" w:rsidP="007C1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820" w:type="dxa"/>
          </w:tcPr>
          <w:p w:rsidR="00AD1687" w:rsidRPr="00F93FB6" w:rsidRDefault="00AD1687" w:rsidP="007C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Амалга ошириладиган ишлар режаси</w:t>
            </w:r>
          </w:p>
        </w:tc>
        <w:tc>
          <w:tcPr>
            <w:tcW w:w="6804" w:type="dxa"/>
          </w:tcPr>
          <w:p w:rsidR="00AD1687" w:rsidRPr="00F93FB6" w:rsidRDefault="00AD1687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Амалга ошириш механизми</w:t>
            </w:r>
          </w:p>
        </w:tc>
        <w:tc>
          <w:tcPr>
            <w:tcW w:w="1393" w:type="dxa"/>
          </w:tcPr>
          <w:p w:rsidR="00AD1687" w:rsidRPr="00F93FB6" w:rsidRDefault="00AD1687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Ижро муддати </w:t>
            </w:r>
          </w:p>
        </w:tc>
        <w:tc>
          <w:tcPr>
            <w:tcW w:w="2418" w:type="dxa"/>
          </w:tcPr>
          <w:p w:rsidR="00AD1687" w:rsidRPr="00F93FB6" w:rsidRDefault="00AD1687" w:rsidP="00A975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Мас</w:t>
            </w:r>
            <w:r w:rsidR="006C5BA3"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ъ</w:t>
            </w: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</w:t>
            </w:r>
          </w:p>
        </w:tc>
      </w:tr>
      <w:tr w:rsidR="00AD1687" w:rsidRPr="00F93FB6" w:rsidTr="00134B99">
        <w:tc>
          <w:tcPr>
            <w:tcW w:w="16002" w:type="dxa"/>
            <w:gridSpan w:val="5"/>
          </w:tcPr>
          <w:p w:rsidR="00AD1687" w:rsidRPr="00F93FB6" w:rsidRDefault="000869B9" w:rsidP="000869B9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93FB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A3213"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Уюшмаган ахолининг бандлигини таъминлаш бўйича ташкилий</w:t>
            </w:r>
            <w:r w:rsidR="00870E12"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чора-тадбирлар</w:t>
            </w:r>
          </w:p>
        </w:tc>
      </w:tr>
      <w:tr w:rsidR="00AA3213" w:rsidRPr="00F93FB6" w:rsidTr="005A2527">
        <w:tc>
          <w:tcPr>
            <w:tcW w:w="567" w:type="dxa"/>
          </w:tcPr>
          <w:p w:rsidR="00AA3213" w:rsidRPr="00F93FB6" w:rsidRDefault="00AA3213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820" w:type="dxa"/>
          </w:tcPr>
          <w:p w:rsidR="00AA3213" w:rsidRPr="00F93FB6" w:rsidRDefault="00AA3213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Вилоятда уюшмаган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рўйхатини шахар, туман кесимида шакллантириш. </w:t>
            </w:r>
          </w:p>
          <w:p w:rsidR="00904C1C" w:rsidRPr="00F93FB6" w:rsidRDefault="00AA3213" w:rsidP="009B2E4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(Вилоятда жами 18 ёшдан 50 ёшгача бўлган иқтисодий фаол уюшмаган 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аҳоли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аниқланди.Бунда 18-30 ёш 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21481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,30-40 ёш 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35801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, 40-50 ёш 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32221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нафарни, доими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й иш жойига эга бўлишни истаганлар 54597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нафарни, тадбиркорлик қилишни хохлайдиган </w:t>
            </w:r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аҳоли</w:t>
            </w:r>
            <w:bookmarkStart w:id="0" w:name="_GoBack"/>
            <w:bookmarkEnd w:id="0"/>
            <w:r w:rsidR="009B2E4D"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34906</w:t>
            </w:r>
            <w:r w:rsidRPr="00F9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нафарни ташкил этди)</w:t>
            </w:r>
          </w:p>
        </w:tc>
        <w:tc>
          <w:tcPr>
            <w:tcW w:w="6804" w:type="dxa"/>
          </w:tcPr>
          <w:p w:rsidR="00AA3213" w:rsidRPr="00F93FB6" w:rsidRDefault="00AA3213" w:rsidP="0033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1.Вилоятда уюшмаган ахолини рўйхатини шахар, туман кесимида шакллантириш.</w:t>
            </w:r>
          </w:p>
          <w:p w:rsidR="00AA3213" w:rsidRPr="00F93FB6" w:rsidRDefault="008273B4" w:rsidP="0033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Рўйхат асосида хотин қизларни ёши, маълумоти, мутахасислиги, қи</w:t>
            </w:r>
            <w:r w:rsidR="001D5346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зиқишлари бўйича  тахлил қилиш.</w:t>
            </w:r>
          </w:p>
          <w:p w:rsidR="00AA3213" w:rsidRPr="00F93FB6" w:rsidRDefault="00AA3213" w:rsidP="0033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3.Тадбиркорлик қилиш истагида бўлган, мавсумий ишлар билан банд бўлишни истаган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аниқлаш.</w:t>
            </w:r>
          </w:p>
          <w:p w:rsidR="00AA3213" w:rsidRPr="00F93FB6" w:rsidRDefault="00AA3213" w:rsidP="00044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4.Қайта ўқиш, хунар</w:t>
            </w:r>
            <w:r w:rsidR="001D3A0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ўрганиш истагида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аниқлаш</w:t>
            </w:r>
            <w:r w:rsidR="002C4E9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3" w:type="dxa"/>
          </w:tcPr>
          <w:p w:rsidR="00AA3213" w:rsidRPr="00F93FB6" w:rsidRDefault="00AA3213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 йил</w:t>
            </w:r>
          </w:p>
          <w:p w:rsidR="00632010" w:rsidRPr="00F93FB6" w:rsidRDefault="00A914BD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вгуст</w:t>
            </w: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632010" w:rsidRPr="00F93FB6" w:rsidRDefault="00632010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A3213" w:rsidRPr="00F93FB6" w:rsidRDefault="00AA3213" w:rsidP="00FC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8" w:type="dxa"/>
          </w:tcPr>
          <w:p w:rsidR="00AA3213" w:rsidRPr="00F93FB6" w:rsidRDefault="00AA3213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Хотин -қизлар кўмитаси</w:t>
            </w:r>
          </w:p>
          <w:p w:rsidR="0069325B" w:rsidRPr="00F93FB6" w:rsidRDefault="00AA3213" w:rsidP="00BC6C16">
            <w:pPr>
              <w:jc w:val="center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“Махалла” хайрия жамоат фонди</w:t>
            </w:r>
          </w:p>
          <w:p w:rsidR="0069325B" w:rsidRPr="00F93FB6" w:rsidRDefault="0069325B" w:rsidP="0069325B">
            <w:pPr>
              <w:jc w:val="right"/>
              <w:rPr>
                <w:sz w:val="28"/>
                <w:szCs w:val="28"/>
                <w:lang w:val="uz-Cyrl-UZ"/>
              </w:rPr>
            </w:pPr>
          </w:p>
          <w:p w:rsidR="0069325B" w:rsidRPr="00F93FB6" w:rsidRDefault="0069325B" w:rsidP="0069325B">
            <w:pPr>
              <w:jc w:val="right"/>
              <w:rPr>
                <w:sz w:val="28"/>
                <w:szCs w:val="28"/>
                <w:lang w:val="uz-Cyrl-UZ"/>
              </w:rPr>
            </w:pPr>
          </w:p>
          <w:p w:rsidR="0069325B" w:rsidRPr="00F93FB6" w:rsidRDefault="0069325B" w:rsidP="0069325B">
            <w:pPr>
              <w:jc w:val="right"/>
              <w:rPr>
                <w:sz w:val="28"/>
                <w:szCs w:val="28"/>
                <w:lang w:val="uz-Cyrl-UZ"/>
              </w:rPr>
            </w:pPr>
          </w:p>
          <w:p w:rsidR="0069325B" w:rsidRPr="00F93FB6" w:rsidRDefault="0069325B" w:rsidP="0069325B">
            <w:pPr>
              <w:jc w:val="right"/>
              <w:rPr>
                <w:sz w:val="28"/>
                <w:szCs w:val="28"/>
                <w:lang w:val="uz-Cyrl-UZ"/>
              </w:rPr>
            </w:pPr>
          </w:p>
        </w:tc>
      </w:tr>
      <w:tr w:rsidR="00B05AC4" w:rsidRPr="00F93FB6" w:rsidTr="005A2527">
        <w:tc>
          <w:tcPr>
            <w:tcW w:w="567" w:type="dxa"/>
          </w:tcPr>
          <w:p w:rsidR="00B05AC4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4820" w:type="dxa"/>
          </w:tcPr>
          <w:p w:rsidR="00B05AC4" w:rsidRPr="00F93FB6" w:rsidRDefault="00B05AC4" w:rsidP="00051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Фарғона вилоятида 2017 йил аҳоли бандлигини таъминлаш дастурига асосан ҳотин-қизлар учун </w:t>
            </w:r>
            <w:r w:rsidR="0005127B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74 888</w:t>
            </w: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 янги иш ўринларини яратиш белгиланган, мазкур белгиланган аҳоли бандлиги Дастури параметрларини сўзсиз амалга оширилишини таъминлаш.</w:t>
            </w:r>
          </w:p>
        </w:tc>
        <w:tc>
          <w:tcPr>
            <w:tcW w:w="6804" w:type="dxa"/>
          </w:tcPr>
          <w:p w:rsidR="00B05AC4" w:rsidRPr="00F93FB6" w:rsidRDefault="00B05AC4" w:rsidP="00B05AC4">
            <w:pPr>
              <w:widowControl w:val="0"/>
              <w:spacing w:line="26" w:lineRule="atLeas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2017 йилда аҳоли бандлигини таъминлаш дастурига кўра йил давомида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74 888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 янги иш ўринлари ташкил этилиши белгиланган.</w:t>
            </w:r>
          </w:p>
          <w:p w:rsidR="00B05AC4" w:rsidRPr="00F93FB6" w:rsidRDefault="00B05AC4" w:rsidP="00051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Жумладан: саноатда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16 109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хизмат кўрсатишда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5348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қишлоқ хўжалигида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2785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қурилиш ва инфратузилма объектларини амалга хисобига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6921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фаолият кўрсатмаётган корхоналар фаолиятини тиклаш, бўш турган давлат объектларини ижарага бериш ёки хусусийлаштириш орқали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4569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Якка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тартибдаги тадбиркорликни ривожлантириш хисобига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11 600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Қишлоқ хўжалиги, қишлоқ хўжалиги маҳсулотларини қайта ишлаш ва қурилишдаги мавсумий ва вақтинча ишларда бандлар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17 925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та, Аҳолини шахсий ёрдамчи ва деҳқон хўжалигида ўз-ўзини банд қилиш ва оилавий тадбиркорликда 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28 147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тани ташкил этади. Ушбу яратилган иш ўринлари орқали</w:t>
            </w:r>
            <w:r w:rsidR="0005127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74</w:t>
            </w:r>
            <w:r w:rsidR="00D36D9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минг нафарга яқин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иш билан таъминланишга мухтож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бандлиги таъминла</w:t>
            </w:r>
            <w:r w:rsidR="000B67C2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нади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3" w:type="dxa"/>
          </w:tcPr>
          <w:p w:rsidR="00B05AC4" w:rsidRPr="00F93FB6" w:rsidRDefault="00B05AC4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Йил давомида</w:t>
            </w:r>
          </w:p>
        </w:tc>
        <w:tc>
          <w:tcPr>
            <w:tcW w:w="2418" w:type="dxa"/>
          </w:tcPr>
          <w:p w:rsidR="00B05AC4" w:rsidRPr="00F93FB6" w:rsidRDefault="00B05AC4" w:rsidP="00B05AC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Иш ўринлари Дастурининг параметрларини сўзсиз бажариш юзасидан мувофиқлаштирилган ишларни ташкил этиш бўйича доимий </w:t>
            </w: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ишловчи вилоят, туман (шаҳар) ишчи комиссиялар</w:t>
            </w:r>
          </w:p>
          <w:p w:rsidR="00B05AC4" w:rsidRPr="00F93FB6" w:rsidRDefault="00B05AC4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05AC4" w:rsidRPr="00F93FB6" w:rsidTr="005A2527">
        <w:tc>
          <w:tcPr>
            <w:tcW w:w="567" w:type="dxa"/>
          </w:tcPr>
          <w:p w:rsidR="00B05AC4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4820" w:type="dxa"/>
          </w:tcPr>
          <w:p w:rsidR="00D22E90" w:rsidRPr="00F93FB6" w:rsidRDefault="008646AE" w:rsidP="00D22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Марказий Фарғона худудидаги</w:t>
            </w:r>
            <w:r w:rsidR="00C83EE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Қўштепа, Ёзёвон, Риштон,</w:t>
            </w:r>
            <w:r w:rsidR="001C07F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Олтиариқ, Боғдод, Бувайда, Учкўприк туманларида</w:t>
            </w:r>
            <w:r w:rsidR="00363F6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15,5 минг ГА пахта майдонларини қисқариши хисобига </w:t>
            </w:r>
            <w:r w:rsidR="001C07F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фермер хўжаликларида</w:t>
            </w:r>
            <w:r w:rsidR="00341115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9866E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боғдорчилик</w:t>
            </w:r>
            <w:r w:rsidR="00341115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C93CA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="00363F6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сабзовотчилик</w:t>
            </w:r>
            <w:r w:rsidR="009866E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 ривожлантириш.</w:t>
            </w:r>
          </w:p>
          <w:p w:rsidR="00B05AC4" w:rsidRPr="00F93FB6" w:rsidRDefault="00B05AC4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804" w:type="dxa"/>
          </w:tcPr>
          <w:p w:rsidR="006810A4" w:rsidRPr="00F93FB6" w:rsidRDefault="008646AE" w:rsidP="001105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Марказий Фарғона худудидаги</w:t>
            </w:r>
            <w:r w:rsidR="000413E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15,5 минг ГА</w:t>
            </w:r>
            <w:r w:rsidR="00EC699C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пахта майдонларини қисқариши хисобига Қўштепа, Ёзёвон, Риштон,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Олтиариқ, Боғдод, Бувайда, Учкўприк туманлари</w:t>
            </w:r>
            <w:r w:rsidR="0073336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даги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фермер хўжаликларида боғдорчилик</w:t>
            </w:r>
            <w:r w:rsidR="0011050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="0073336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сабзовотчиликни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ривожлантириш</w:t>
            </w:r>
            <w:r w:rsidR="006810A4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05AC4" w:rsidRPr="00F93FB6" w:rsidRDefault="006810A4" w:rsidP="00D609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</w:t>
            </w:r>
            <w:r w:rsidR="0011050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шбу ишлар амалга</w:t>
            </w:r>
            <w:r w:rsidR="00F50D9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1050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оширилса</w:t>
            </w:r>
            <w:r w:rsidR="003D0D1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ҳар бир </w:t>
            </w:r>
            <w:r w:rsidR="00DF7FA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 </w:t>
            </w:r>
            <w:r w:rsidR="003D0D1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ер майдони</w:t>
            </w:r>
            <w:r w:rsidR="00DF7FA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</w:t>
            </w:r>
            <w:r w:rsidR="003D0D1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камида 2-3 нафардан</w:t>
            </w:r>
            <w:r w:rsidR="00FC0CF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жами </w:t>
            </w:r>
            <w:r w:rsidR="00D6090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36 мингдан ортиқ</w:t>
            </w:r>
            <w:r w:rsidR="008646AE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 билан таъминлашга муҳтож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D8668F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бандлиги</w:t>
            </w:r>
            <w:r w:rsidR="00DF7FA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таъминади</w:t>
            </w:r>
            <w:r w:rsidR="0011050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3" w:type="dxa"/>
          </w:tcPr>
          <w:p w:rsidR="00B05AC4" w:rsidRPr="00F93FB6" w:rsidRDefault="00C26958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  <w:tc>
          <w:tcPr>
            <w:tcW w:w="2418" w:type="dxa"/>
          </w:tcPr>
          <w:p w:rsidR="00AA6E0C" w:rsidRPr="00F93FB6" w:rsidRDefault="00C26958" w:rsidP="00AA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Фермер хўжаликлари, шаҳар,</w:t>
            </w:r>
          </w:p>
          <w:p w:rsidR="00B05AC4" w:rsidRPr="00F93FB6" w:rsidRDefault="00C26958" w:rsidP="00AA6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Бандликка кўмаклашиш марказлари</w:t>
            </w:r>
          </w:p>
        </w:tc>
      </w:tr>
      <w:tr w:rsidR="008854CD" w:rsidRPr="00F93FB6" w:rsidTr="00134B99">
        <w:tc>
          <w:tcPr>
            <w:tcW w:w="567" w:type="dxa"/>
          </w:tcPr>
          <w:p w:rsidR="008854CD" w:rsidRPr="00F93FB6" w:rsidRDefault="008854CD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435" w:type="dxa"/>
            <w:gridSpan w:val="4"/>
          </w:tcPr>
          <w:p w:rsidR="008854CD" w:rsidRPr="00F93FB6" w:rsidRDefault="008854CD" w:rsidP="00331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II Уюшмаган ахолини бандлигини таъминлаш тизимини такомиллаштириш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AA3213" w:rsidRPr="00F93FB6" w:rsidTr="005A2527">
        <w:tc>
          <w:tcPr>
            <w:tcW w:w="567" w:type="dxa"/>
          </w:tcPr>
          <w:p w:rsidR="00AA3213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820" w:type="dxa"/>
          </w:tcPr>
          <w:p w:rsidR="00AA3213" w:rsidRPr="00F93FB6" w:rsidRDefault="008273B4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аллаларда кр</w:t>
            </w:r>
            <w:r w:rsidR="00D83CF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едит олиш истагида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имтиёзли кредит олиш учун хужжатларини тайёрлашга кўмаклашиш ва тижорат банкларига </w:t>
            </w:r>
            <w:r w:rsidR="00D83CF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такдим этиш.</w:t>
            </w:r>
          </w:p>
          <w:p w:rsidR="00747A7F" w:rsidRPr="00F93FB6" w:rsidRDefault="00747A7F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804" w:type="dxa"/>
          </w:tcPr>
          <w:p w:rsidR="00AA3213" w:rsidRPr="00F93FB6" w:rsidRDefault="008273B4" w:rsidP="008273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Кредит олиш истагида бўлган хотин- қизларни кредитни тўлаш эхтиёжларини ўрганиб чикиш.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="00747A7F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кафиллика олувчиларни ўрганиш, МФЙ раиси кафиллигибўйича тушунтириш ишларини олиб бориш)</w:t>
            </w:r>
          </w:p>
          <w:p w:rsidR="00AA3213" w:rsidRPr="00F93FB6" w:rsidRDefault="008273B4" w:rsidP="00F67D5B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Кредит олишга хужжат тайё</w:t>
            </w:r>
            <w:r w:rsidR="00747A7F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лашларига кўмаклашиш. (</w:t>
            </w:r>
            <w:r w:rsidR="00747A7F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кафил иш хақи маълумотномаси, шахснинг тасди</w:t>
            </w:r>
            <w:r w:rsidR="00F67D5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="00747A7F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ловчи хужжати, 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МФЙ маълумотномаси)</w:t>
            </w:r>
          </w:p>
        </w:tc>
        <w:tc>
          <w:tcPr>
            <w:tcW w:w="1393" w:type="dxa"/>
          </w:tcPr>
          <w:p w:rsidR="00AA3213" w:rsidRPr="00F93FB6" w:rsidRDefault="00AA3213" w:rsidP="0053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2017 йил </w:t>
            </w:r>
            <w:r w:rsidR="0053615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августь окябрь</w:t>
            </w:r>
          </w:p>
        </w:tc>
        <w:tc>
          <w:tcPr>
            <w:tcW w:w="2418" w:type="dxa"/>
          </w:tcPr>
          <w:p w:rsidR="00AA3213" w:rsidRPr="00F93FB6" w:rsidRDefault="00AA3213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“Махалла” хайрия жамоат фонди</w:t>
            </w:r>
          </w:p>
          <w:p w:rsidR="00AA3213" w:rsidRPr="00F93FB6" w:rsidRDefault="00747A7F" w:rsidP="00DB2D23">
            <w:pPr>
              <w:jc w:val="center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МФЙ ходимлари, 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AA321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ижорат банклари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820" w:type="dxa"/>
          </w:tcPr>
          <w:p w:rsidR="002F3DE1" w:rsidRPr="00F93FB6" w:rsidRDefault="002F3DE1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Касаначилик қилиш  истагида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 билан таъминлашга кўмаклашиш.</w:t>
            </w:r>
          </w:p>
          <w:p w:rsidR="002F3DE1" w:rsidRPr="00F93FB6" w:rsidRDefault="002F3DE1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804" w:type="dxa"/>
          </w:tcPr>
          <w:p w:rsidR="002F3DE1" w:rsidRPr="00F93FB6" w:rsidRDefault="008273B4" w:rsidP="0033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sz w:val="28"/>
                <w:szCs w:val="28"/>
                <w:lang w:val="uz-Cyrl-UZ"/>
              </w:rPr>
              <w:lastRenderedPageBreak/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Ногирон фарзанди бор уйда ишлаш истаги бор эхтиёжманд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рўйхатини шакллантириш касаначилик мехнатига жалб этиш.</w:t>
            </w:r>
          </w:p>
          <w:p w:rsidR="00F67D5B" w:rsidRPr="00F93FB6" w:rsidRDefault="002F3DE1" w:rsidP="00F67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2.Касаначилик ме</w:t>
            </w:r>
            <w:r w:rsidR="00F67D5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нати билан шуғулланаётган якка тартибдаги тадбиркорларни қўллаб-қувватлаш. </w:t>
            </w:r>
          </w:p>
          <w:p w:rsidR="002F3DE1" w:rsidRPr="00F93FB6" w:rsidRDefault="00F67D5B" w:rsidP="00F67D5B">
            <w:pPr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3.Йирик корхона ва такшкилотларда квотали ўринлар ажратиш.</w:t>
            </w:r>
          </w:p>
        </w:tc>
        <w:tc>
          <w:tcPr>
            <w:tcW w:w="1393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Йил давомида</w:t>
            </w:r>
          </w:p>
        </w:tc>
        <w:tc>
          <w:tcPr>
            <w:tcW w:w="2418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 Азот МЧЖ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Фарғона нефтни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қайта ишлаш заводи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F3DE1" w:rsidRPr="00F93FB6" w:rsidRDefault="002F3DE1" w:rsidP="007849E7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2F3DE1" w:rsidRPr="00F93FB6" w:rsidTr="00134B99">
        <w:tc>
          <w:tcPr>
            <w:tcW w:w="567" w:type="dxa"/>
          </w:tcPr>
          <w:p w:rsidR="002F3DE1" w:rsidRPr="00F93FB6" w:rsidRDefault="002F3DE1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435" w:type="dxa"/>
            <w:gridSpan w:val="4"/>
          </w:tcPr>
          <w:p w:rsidR="002F3DE1" w:rsidRPr="00F93FB6" w:rsidRDefault="002F3DE1" w:rsidP="00331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III. Уюшмаган ахолини қайта ўқитиш, касб-хунарга ўргатиш тизимини жонлантириш. 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820" w:type="dxa"/>
          </w:tcPr>
          <w:p w:rsidR="002F3DE1" w:rsidRPr="00F93FB6" w:rsidRDefault="002F3DE1" w:rsidP="00EF1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Худудлардака</w:t>
            </w:r>
            <w:r w:rsidR="00D83CF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сб-хунарга эга бўлмаган 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худуднинг эхтиёжидан келиб чикиб, хунарга ўргатиш  тизимини  шахар, туманларда жорий этиш.   </w:t>
            </w:r>
          </w:p>
          <w:p w:rsidR="002F3DE1" w:rsidRPr="00F93FB6" w:rsidRDefault="002F3DE1" w:rsidP="00EF1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F3DE1" w:rsidRPr="00F93FB6" w:rsidRDefault="002F3DE1" w:rsidP="0052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(сартарошлик, тикувчилик, пазандачилик, гилам тўқиш, адрас тўқиш</w:t>
            </w:r>
            <w:r w:rsidR="004D4CF2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тўн ва дўппи тикиш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ишларига ўқитиш, ўргатиш) </w:t>
            </w:r>
          </w:p>
        </w:tc>
        <w:tc>
          <w:tcPr>
            <w:tcW w:w="6804" w:type="dxa"/>
          </w:tcPr>
          <w:p w:rsidR="002F3DE1" w:rsidRPr="00F93FB6" w:rsidRDefault="00331A4F" w:rsidP="00331A4F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Худудларда худуднинг эхтиёжидан келиб чиқиб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касб-хунарга йўналтириш</w:t>
            </w:r>
            <w:r w:rsidR="002F3DE1" w:rsidRPr="00F93FB6">
              <w:rPr>
                <w:sz w:val="28"/>
                <w:szCs w:val="28"/>
                <w:lang w:val="uz-Cyrl-UZ"/>
              </w:rPr>
              <w:t>.</w:t>
            </w:r>
          </w:p>
          <w:p w:rsidR="00641B93" w:rsidRPr="00F93FB6" w:rsidRDefault="00331A4F" w:rsidP="00331A4F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Хар бир шахар туманда 10 нафардан кам таъминланган, ишлаш истагида бў</w:t>
            </w:r>
            <w:r w:rsidR="0036752B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жамоат ташкилотлари</w:t>
            </w:r>
            <w:r w:rsidR="002F3DE1" w:rsidRPr="00F93FB6">
              <w:rPr>
                <w:sz w:val="28"/>
                <w:szCs w:val="28"/>
                <w:lang w:val="uz-Cyrl-UZ"/>
              </w:rPr>
              <w:t xml:space="preserve">,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Сиёсий партиялар, нодавлат, нотижорат ташкилотлари (ўқув марказлари) хомийлар хамкорлигида ўқитиш, хунарга ўргатиш  тизимини жорий этиш.  </w:t>
            </w:r>
          </w:p>
          <w:p w:rsidR="002F3DE1" w:rsidRPr="00F93FB6" w:rsidRDefault="00331A4F" w:rsidP="003F6294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  <w:r w:rsidR="00D26A8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Худудларда </w:t>
            </w:r>
            <w:r w:rsidR="00641B9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Уста-шогирд анъаналарини жорий этиш.</w:t>
            </w:r>
          </w:p>
        </w:tc>
        <w:tc>
          <w:tcPr>
            <w:tcW w:w="1393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 йил декабрга кадар</w:t>
            </w:r>
          </w:p>
        </w:tc>
        <w:tc>
          <w:tcPr>
            <w:tcW w:w="2418" w:type="dxa"/>
          </w:tcPr>
          <w:p w:rsidR="002F3DE1" w:rsidRPr="00F93FB6" w:rsidRDefault="002F3DE1" w:rsidP="00441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Бандликка кўмаклашиш маркази, </w:t>
            </w:r>
          </w:p>
          <w:p w:rsidR="002F3DE1" w:rsidRPr="00F93FB6" w:rsidRDefault="002F3DE1" w:rsidP="00441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Сиёсий партиялар,</w:t>
            </w:r>
          </w:p>
          <w:p w:rsidR="002F3DE1" w:rsidRPr="00F93FB6" w:rsidRDefault="002F3DE1" w:rsidP="00441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Нодавлат, нотижорат ташкилотлар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820" w:type="dxa"/>
          </w:tcPr>
          <w:p w:rsidR="002F3DE1" w:rsidRPr="00F93FB6" w:rsidRDefault="002F3DE1" w:rsidP="00F0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Бандликка кўмаклашиш марказлари хамкорлигида ишлаш истагида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кайта ўқитиш хамда мутахасис сифатида тайёрлаш тизимини жорий этиш. </w:t>
            </w:r>
          </w:p>
        </w:tc>
        <w:tc>
          <w:tcPr>
            <w:tcW w:w="6804" w:type="dxa"/>
          </w:tcPr>
          <w:p w:rsidR="002F3DE1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Худудларда фаолият кўрсатаётган хамда  янги ташкил этилаётган ишлаб чиқариш корхоналарига мутаха</w:t>
            </w:r>
            <w:r w:rsidR="00831EB7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</w:t>
            </w:r>
            <w:r w:rsidR="000A51B5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 тайёрлаш тизимини жорий этиш.</w:t>
            </w:r>
          </w:p>
          <w:p w:rsidR="002F3DE1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Вилоятдаги бўш иш ўринларидан келиб чиқиб худудларда бепул ўқув курсларини </w:t>
            </w:r>
            <w:r w:rsidR="000D466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ташкил этиш.</w:t>
            </w:r>
          </w:p>
          <w:p w:rsidR="009B03A7" w:rsidRPr="00F93FB6" w:rsidRDefault="00881780" w:rsidP="007D33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="009B03A7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шсиз</w:t>
            </w: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хотин-қизларни</w:t>
            </w:r>
            <w:r w:rsidR="009B03A7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, шу жумладан уларни касбга қайта ўқитиш ва тайёрлаш</w:t>
            </w:r>
            <w:r w:rsidR="00274B4A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орқали </w:t>
            </w:r>
            <w:r w:rsidR="007D3398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400 дан ортиқ</w:t>
            </w:r>
            <w:r w:rsidR="009B03A7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, ҳақ тўланадиган жамоат ишларига юбориш</w:t>
            </w:r>
            <w:r w:rsidR="007D3398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орқали 600 дан ортиқ </w:t>
            </w:r>
            <w:r w:rsidR="009B03A7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ҳамда вакант иш ўринлари ярмаркалари ўтказиш йўли билан</w:t>
            </w:r>
            <w:r w:rsidR="007D3398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1000 </w:t>
            </w:r>
            <w:r w:rsidR="00237085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дан ортиқ </w:t>
            </w:r>
            <w:r w:rsidR="005F1DD5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хотин-қизлар</w:t>
            </w:r>
            <w:r w:rsidR="00237085"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ишга жойлаштирилади</w:t>
            </w:r>
            <w:r w:rsidRPr="00F93FB6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3" w:type="dxa"/>
          </w:tcPr>
          <w:p w:rsidR="002F3DE1" w:rsidRPr="00F93FB6" w:rsidRDefault="00881780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  <w:tc>
          <w:tcPr>
            <w:tcW w:w="2418" w:type="dxa"/>
          </w:tcPr>
          <w:p w:rsidR="00FE1644" w:rsidRPr="00F93FB6" w:rsidRDefault="00881780" w:rsidP="00441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Шаҳар, туман Бандликка кўмаклашиш марказлари</w:t>
            </w:r>
            <w:r w:rsidR="00FE1644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хамда хамкор ташкилотлар билан </w:t>
            </w:r>
          </w:p>
          <w:p w:rsidR="002F3DE1" w:rsidRPr="00F93FB6" w:rsidRDefault="00FE1644" w:rsidP="00441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биргаликда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820" w:type="dxa"/>
          </w:tcPr>
          <w:p w:rsidR="002F3DE1" w:rsidRPr="00F93FB6" w:rsidRDefault="002F3DE1" w:rsidP="00B95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Тадбиркорлик қилиш истагида бўлган хотин- қизларни тадбиркорликка ўқитиш, тизимини жорий этиш. </w:t>
            </w:r>
          </w:p>
          <w:p w:rsidR="002F3DE1" w:rsidRPr="00F93FB6" w:rsidRDefault="002F3DE1" w:rsidP="00B95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804" w:type="dxa"/>
          </w:tcPr>
          <w:p w:rsidR="002F3DE1" w:rsidRPr="00F93FB6" w:rsidRDefault="002F3DE1" w:rsidP="000A51B5">
            <w:pPr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sz w:val="28"/>
                <w:szCs w:val="28"/>
                <w:lang w:val="uz-Cyrl-UZ"/>
              </w:rPr>
              <w:t>1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0A51B5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ар бир шахар туманда тадбиркорлик килиш истагида бўлган хотин қизларни Савдо-саноат палатаси, “Тадбиркор аёл уюшмаси” худуддаги малакали тадбиркорлар кўмагида тадбиркорликнинг  меъёрий хужжатлари, рўйхатдан ўтказиш ва бошланғич  билимларни ўргатиш.</w:t>
            </w:r>
          </w:p>
        </w:tc>
        <w:tc>
          <w:tcPr>
            <w:tcW w:w="1393" w:type="dxa"/>
          </w:tcPr>
          <w:p w:rsidR="002F3DE1" w:rsidRPr="00F93FB6" w:rsidRDefault="002F3DE1" w:rsidP="00B95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 давомида</w:t>
            </w:r>
          </w:p>
        </w:tc>
        <w:tc>
          <w:tcPr>
            <w:tcW w:w="2418" w:type="dxa"/>
          </w:tcPr>
          <w:p w:rsidR="002F3DE1" w:rsidRPr="00F93FB6" w:rsidRDefault="002F3DE1" w:rsidP="00B95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Савдо-саноат палатаси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F3DE1" w:rsidRPr="00F93FB6" w:rsidRDefault="002F3DE1" w:rsidP="00B95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Тадбиркор аёл уюшмаси</w:t>
            </w:r>
          </w:p>
        </w:tc>
      </w:tr>
      <w:tr w:rsidR="002F3DE1" w:rsidRPr="00F93FB6" w:rsidTr="00134B99">
        <w:tc>
          <w:tcPr>
            <w:tcW w:w="567" w:type="dxa"/>
          </w:tcPr>
          <w:p w:rsidR="002F3DE1" w:rsidRPr="00F93FB6" w:rsidRDefault="002F3DE1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435" w:type="dxa"/>
            <w:gridSpan w:val="4"/>
          </w:tcPr>
          <w:p w:rsidR="002F3DE1" w:rsidRPr="00F93FB6" w:rsidRDefault="002F3DE1" w:rsidP="00331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IV Хотин- қизларни ижтимоий-иқтисодий қўллаб-қувватлашга  эришиш.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820" w:type="dxa"/>
          </w:tcPr>
          <w:p w:rsidR="002F3DE1" w:rsidRPr="00F93FB6" w:rsidRDefault="002F3DE1" w:rsidP="007C1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Худудларда шахар, туман прокуратураси билан келишув асосида бўш иш ўринлари ярмаркасини ўтказиш ва ма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аллалардаги  нотинч, ноқобилоилалардаги   хотин- қизларни бандлигини таъминлашга эришиш.</w:t>
            </w:r>
          </w:p>
        </w:tc>
        <w:tc>
          <w:tcPr>
            <w:tcW w:w="6804" w:type="dxa"/>
          </w:tcPr>
          <w:p w:rsidR="002F3DE1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Шахар, туманларда ташкилот ва муассасалар хамкорлигида бўш иш ўринлари ярмаркасини ўтказиш.</w:t>
            </w:r>
          </w:p>
          <w:p w:rsidR="002F3DE1" w:rsidRPr="00F93FB6" w:rsidRDefault="00331A4F" w:rsidP="00331A4F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Бўш иш ўринлари ярмаркасида нотинч, нокобил, ишлаш истагида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ишга жойлаштиришга эришиш.</w:t>
            </w:r>
          </w:p>
        </w:tc>
        <w:tc>
          <w:tcPr>
            <w:tcW w:w="1393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Хар чоракда</w:t>
            </w:r>
          </w:p>
        </w:tc>
        <w:tc>
          <w:tcPr>
            <w:tcW w:w="2418" w:type="dxa"/>
          </w:tcPr>
          <w:p w:rsidR="00E249B9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Шахар, туман хокимлиги, 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Хотин- қизлар кўмитаси.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”Махалла” хайрия жамоат фонди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4820" w:type="dxa"/>
          </w:tcPr>
          <w:p w:rsidR="002F3DE1" w:rsidRPr="00F93FB6" w:rsidRDefault="002F3DE1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Норасмий секторда банд бўлган </w:t>
            </w:r>
            <w:r w:rsidR="00FC7098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аҳолини 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расмий секторга ўтказиш чораларини кўриш.</w:t>
            </w:r>
          </w:p>
          <w:p w:rsidR="002F3DE1" w:rsidRPr="00F93FB6" w:rsidRDefault="002F3DE1" w:rsidP="0078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804" w:type="dxa"/>
          </w:tcPr>
          <w:p w:rsidR="002F3DE1" w:rsidRPr="00F93FB6" w:rsidRDefault="007C1EF0" w:rsidP="007C1EF0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Ипак курти боқувчи хотин қизларга мехнат дафтарчаларини очиш ва уларни ижтимоий -иқтисодий қўллаб-қувватлаш.</w:t>
            </w:r>
          </w:p>
          <w:p w:rsidR="002F3DE1" w:rsidRPr="00F93FB6" w:rsidRDefault="007C1EF0" w:rsidP="00E72FA4">
            <w:pPr>
              <w:pStyle w:val="a4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Фермер хўжа</w:t>
            </w:r>
            <w:r w:rsidR="007F10F6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ликларда ишловчи</w:t>
            </w:r>
            <w:r w:rsidR="00E72FA4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аҳолини</w:t>
            </w:r>
            <w:r w:rsidR="007F10F6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қизларни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="00E72FA4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жтимоий</w:t>
            </w:r>
            <w:r w:rsidR="007F10F6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иқт</w:t>
            </w:r>
            <w:r w:rsidR="00350EC5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содий қўллаб-қувватлаш</w:t>
            </w:r>
            <w:r w:rsidR="002F3DE1" w:rsidRPr="00F93FB6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3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Доимий</w:t>
            </w:r>
          </w:p>
        </w:tc>
        <w:tc>
          <w:tcPr>
            <w:tcW w:w="2418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Хотин- қизлар кўмитаси</w:t>
            </w:r>
            <w:r w:rsidR="00E249B9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 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Касаба уюшмаси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бирлашмаси</w:t>
            </w:r>
          </w:p>
        </w:tc>
      </w:tr>
      <w:tr w:rsidR="002F3DE1" w:rsidRPr="00F93FB6" w:rsidTr="005A2527">
        <w:tc>
          <w:tcPr>
            <w:tcW w:w="567" w:type="dxa"/>
          </w:tcPr>
          <w:p w:rsidR="002F3DE1" w:rsidRPr="00F93FB6" w:rsidRDefault="007F453F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4820" w:type="dxa"/>
          </w:tcPr>
          <w:p w:rsidR="002F3DE1" w:rsidRPr="00F93FB6" w:rsidRDefault="002F3DE1" w:rsidP="007C1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Хар бир шахар, туман хокимликлари 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амкорлигида ахолига маиший хизмат кўрсатувчи шахобчаларни ташкил этиш.   </w:t>
            </w:r>
          </w:p>
        </w:tc>
        <w:tc>
          <w:tcPr>
            <w:tcW w:w="6804" w:type="dxa"/>
          </w:tcPr>
          <w:p w:rsidR="002F3DE1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Хомийлар кўмагида шахар, туманларда 2 та махалла худудида хомийларни жалб этган холда ахолига хизмат кўрсатувчи “Гилам ювиш”, ”Кир ювиш ва дазмол қилиш”</w:t>
            </w:r>
            <w:r w:rsidR="00086F3C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“Аёллар сартарошхонаси”</w:t>
            </w:r>
            <w:r w:rsidR="002F3DE1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линияларини ташкил этиш ва эхтиёжманд оила вакилларини  бандлигини таъминлаш чораларини кўриш.</w:t>
            </w:r>
          </w:p>
        </w:tc>
        <w:tc>
          <w:tcPr>
            <w:tcW w:w="1393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 йил сентябр, декабр</w:t>
            </w:r>
          </w:p>
        </w:tc>
        <w:tc>
          <w:tcPr>
            <w:tcW w:w="2418" w:type="dxa"/>
          </w:tcPr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Шахар, туман хокимлиги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Хотин -қизлар қўмитаси</w:t>
            </w:r>
          </w:p>
          <w:p w:rsidR="002F3DE1" w:rsidRPr="00F93FB6" w:rsidRDefault="002F3DE1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70E12" w:rsidRPr="00F93FB6" w:rsidTr="00134B99">
        <w:tc>
          <w:tcPr>
            <w:tcW w:w="567" w:type="dxa"/>
          </w:tcPr>
          <w:p w:rsidR="00870E12" w:rsidRPr="00F93FB6" w:rsidRDefault="00870E12" w:rsidP="00B911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435" w:type="dxa"/>
            <w:gridSpan w:val="4"/>
          </w:tcPr>
          <w:p w:rsidR="00870E12" w:rsidRPr="00F93FB6" w:rsidRDefault="00870E12" w:rsidP="007C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V. Уюшмаган а</w:t>
            </w:r>
            <w:r w:rsidR="007C1EF0"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олини бандлигини таъминлаш борасидаги тарғибо</w:t>
            </w:r>
            <w:r w:rsidR="0020404D"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</w:t>
            </w:r>
            <w:r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тадбирларини ташкил этиш</w:t>
            </w:r>
            <w:r w:rsidR="0020404D" w:rsidRPr="00F93FB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</w:tr>
      <w:tr w:rsidR="0020404D" w:rsidRPr="00F93FB6" w:rsidTr="005A2527">
        <w:tc>
          <w:tcPr>
            <w:tcW w:w="567" w:type="dxa"/>
          </w:tcPr>
          <w:p w:rsidR="0020404D" w:rsidRPr="00F93FB6" w:rsidRDefault="0020404D" w:rsidP="007849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 w:rsidR="007F453F"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4820" w:type="dxa"/>
          </w:tcPr>
          <w:p w:rsidR="0020404D" w:rsidRPr="00F93FB6" w:rsidRDefault="0020404D" w:rsidP="007F1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оли ва айниқса хотин-қизлар ўртасида 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тадбиркорлик ва унинг аҳ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амияти борасидаги тарғибот тадбирларини ташкил этиш. </w:t>
            </w:r>
          </w:p>
        </w:tc>
        <w:tc>
          <w:tcPr>
            <w:tcW w:w="6804" w:type="dxa"/>
          </w:tcPr>
          <w:p w:rsidR="0020404D" w:rsidRPr="00F93FB6" w:rsidRDefault="007C1EF0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аллаларда ахоли ўртасида “Тадбиркор аёл юртга мададкор”,”Сиз тадбиркор бўлмокчимисиз” “Хунарли киши хор бўлмас”, “Харакатда баракат” тарғибот тадбирларини ўтказиш.</w:t>
            </w:r>
          </w:p>
          <w:p w:rsidR="0020404D" w:rsidRPr="00F93FB6" w:rsidRDefault="007F10F6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Тажрибали ва малакали тадбиркорлар иштирокида “Ток шоу”лар, давра сухбати, савол-жавоб кечалари ташкиллаш.</w:t>
            </w:r>
          </w:p>
          <w:p w:rsidR="0020404D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Вилоят телерадиокомпанияси хамкорлигида  тадбиркорлик ва бошка касбларни улуғловчи роликлар, радиоэшитиришлар тайёрлаш ва 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кўрсатишни ташкил этиш. </w:t>
            </w:r>
          </w:p>
        </w:tc>
        <w:tc>
          <w:tcPr>
            <w:tcW w:w="1393" w:type="dxa"/>
          </w:tcPr>
          <w:p w:rsidR="0020404D" w:rsidRPr="00F93FB6" w:rsidRDefault="0020404D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2017 йил давомида</w:t>
            </w:r>
          </w:p>
        </w:tc>
        <w:tc>
          <w:tcPr>
            <w:tcW w:w="2418" w:type="dxa"/>
          </w:tcPr>
          <w:p w:rsidR="0020404D" w:rsidRPr="00F93FB6" w:rsidRDefault="0020404D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Хотин- қизлар қўмитаси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“Махалла” хайрия жамоат фонди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0404D" w:rsidRPr="00F93FB6" w:rsidRDefault="0020404D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“Тадбиркор аёл” уюшмаси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0404D" w:rsidRPr="00F93FB6" w:rsidRDefault="0020404D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Хунарманд</w:t>
            </w:r>
          </w:p>
          <w:p w:rsidR="0020404D" w:rsidRPr="00F93FB6" w:rsidRDefault="00DB2D23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уюшмаси,</w:t>
            </w:r>
          </w:p>
          <w:p w:rsidR="0020404D" w:rsidRPr="00F93FB6" w:rsidRDefault="00DB2D23" w:rsidP="00DB2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ОАВ вакиллари </w:t>
            </w:r>
          </w:p>
        </w:tc>
      </w:tr>
      <w:tr w:rsidR="0020404D" w:rsidRPr="00F93FB6" w:rsidTr="005A2527">
        <w:tc>
          <w:tcPr>
            <w:tcW w:w="567" w:type="dxa"/>
          </w:tcPr>
          <w:p w:rsidR="0020404D" w:rsidRPr="00F93FB6" w:rsidRDefault="0020404D" w:rsidP="007849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>1</w:t>
            </w:r>
            <w:r w:rsidR="007F453F" w:rsidRPr="00F93FB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820" w:type="dxa"/>
          </w:tcPr>
          <w:p w:rsidR="0020404D" w:rsidRPr="00F93FB6" w:rsidRDefault="0020404D" w:rsidP="007C1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Уюшмаган а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олини бандлигини таъминлаш борасида олиб борилган ишларни оммавий ахборот воситаларида ёритиш. </w:t>
            </w:r>
          </w:p>
        </w:tc>
        <w:tc>
          <w:tcPr>
            <w:tcW w:w="6804" w:type="dxa"/>
          </w:tcPr>
          <w:p w:rsidR="0020404D" w:rsidRPr="00F93FB6" w:rsidRDefault="00331A4F" w:rsidP="00331A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="007C1EF0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Вилоят ҳ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амда шахар, туман босма  ахборот воситаларида ёритиш тизмини жорий этиш. </w:t>
            </w:r>
          </w:p>
          <w:p w:rsidR="0020404D" w:rsidRPr="00F93FB6" w:rsidRDefault="00331A4F" w:rsidP="007F10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  <w:r w:rsidR="0020404D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Бандлиги таъминланган, ўз фаолиятини бошлаган хотин-қизлар хақидаги маълумотларни Вилоят хокимлиги, Бандликка кўмаклашиш маркази веб сайтларига жойлаштириш.</w:t>
            </w:r>
          </w:p>
        </w:tc>
        <w:tc>
          <w:tcPr>
            <w:tcW w:w="1393" w:type="dxa"/>
          </w:tcPr>
          <w:p w:rsidR="0020404D" w:rsidRPr="00F93FB6" w:rsidRDefault="00DB2D23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Доимий </w:t>
            </w:r>
          </w:p>
        </w:tc>
        <w:tc>
          <w:tcPr>
            <w:tcW w:w="2418" w:type="dxa"/>
          </w:tcPr>
          <w:p w:rsidR="00DB2D23" w:rsidRPr="00F93FB6" w:rsidRDefault="0020404D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Матбуот бошкармаси</w:t>
            </w:r>
            <w:r w:rsidR="00DB2D23"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20404D" w:rsidRPr="00F93FB6" w:rsidRDefault="00DB2D23" w:rsidP="0078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93FB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ОАВ вакиллари</w:t>
            </w:r>
          </w:p>
        </w:tc>
      </w:tr>
    </w:tbl>
    <w:p w:rsidR="00755052" w:rsidRPr="00F93FB6" w:rsidRDefault="00755052" w:rsidP="00102ED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sectPr w:rsidR="00755052" w:rsidRPr="00F93FB6" w:rsidSect="00134B9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62" w:rsidRDefault="00506962" w:rsidP="0047402B">
      <w:pPr>
        <w:spacing w:after="0" w:line="240" w:lineRule="auto"/>
      </w:pPr>
      <w:r>
        <w:separator/>
      </w:r>
    </w:p>
  </w:endnote>
  <w:endnote w:type="continuationSeparator" w:id="1">
    <w:p w:rsidR="00506962" w:rsidRDefault="00506962" w:rsidP="0047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62" w:rsidRDefault="00506962" w:rsidP="0047402B">
      <w:pPr>
        <w:spacing w:after="0" w:line="240" w:lineRule="auto"/>
      </w:pPr>
      <w:r>
        <w:separator/>
      </w:r>
    </w:p>
  </w:footnote>
  <w:footnote w:type="continuationSeparator" w:id="1">
    <w:p w:rsidR="00506962" w:rsidRDefault="00506962" w:rsidP="0047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940"/>
    <w:multiLevelType w:val="hybridMultilevel"/>
    <w:tmpl w:val="358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EFF"/>
    <w:multiLevelType w:val="hybridMultilevel"/>
    <w:tmpl w:val="AB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391F"/>
    <w:multiLevelType w:val="hybridMultilevel"/>
    <w:tmpl w:val="91B2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382B"/>
    <w:multiLevelType w:val="hybridMultilevel"/>
    <w:tmpl w:val="AD8455BC"/>
    <w:lvl w:ilvl="0" w:tplc="EA9C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6FE"/>
    <w:multiLevelType w:val="hybridMultilevel"/>
    <w:tmpl w:val="4740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9A9"/>
    <w:multiLevelType w:val="hybridMultilevel"/>
    <w:tmpl w:val="79FA0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76D5E"/>
    <w:multiLevelType w:val="hybridMultilevel"/>
    <w:tmpl w:val="2CE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A4F48"/>
    <w:multiLevelType w:val="hybridMultilevel"/>
    <w:tmpl w:val="4AC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0607"/>
    <w:multiLevelType w:val="hybridMultilevel"/>
    <w:tmpl w:val="F860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FB71AE"/>
    <w:multiLevelType w:val="hybridMultilevel"/>
    <w:tmpl w:val="28AA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9E"/>
    <w:rsid w:val="00004925"/>
    <w:rsid w:val="000413E8"/>
    <w:rsid w:val="00044C43"/>
    <w:rsid w:val="0005127B"/>
    <w:rsid w:val="000851FE"/>
    <w:rsid w:val="000869B9"/>
    <w:rsid w:val="00086F3C"/>
    <w:rsid w:val="000874EF"/>
    <w:rsid w:val="00094E57"/>
    <w:rsid w:val="000A51B5"/>
    <w:rsid w:val="000B2087"/>
    <w:rsid w:val="000B36A0"/>
    <w:rsid w:val="000B67C2"/>
    <w:rsid w:val="000C310E"/>
    <w:rsid w:val="000C5447"/>
    <w:rsid w:val="000D4660"/>
    <w:rsid w:val="000D63FE"/>
    <w:rsid w:val="00102ED7"/>
    <w:rsid w:val="00110508"/>
    <w:rsid w:val="00123135"/>
    <w:rsid w:val="00130075"/>
    <w:rsid w:val="00134B99"/>
    <w:rsid w:val="00160079"/>
    <w:rsid w:val="0019376E"/>
    <w:rsid w:val="001A3350"/>
    <w:rsid w:val="001C07F3"/>
    <w:rsid w:val="001C15D8"/>
    <w:rsid w:val="001C1C77"/>
    <w:rsid w:val="001D3A01"/>
    <w:rsid w:val="001D5346"/>
    <w:rsid w:val="001E7A95"/>
    <w:rsid w:val="0020404D"/>
    <w:rsid w:val="00237085"/>
    <w:rsid w:val="00250735"/>
    <w:rsid w:val="00253208"/>
    <w:rsid w:val="0026378F"/>
    <w:rsid w:val="002651B3"/>
    <w:rsid w:val="0026752B"/>
    <w:rsid w:val="00274B4A"/>
    <w:rsid w:val="002C4E90"/>
    <w:rsid w:val="002D13A4"/>
    <w:rsid w:val="002E4AC5"/>
    <w:rsid w:val="002F24B8"/>
    <w:rsid w:val="002F3DE1"/>
    <w:rsid w:val="00313FC0"/>
    <w:rsid w:val="00331A4F"/>
    <w:rsid w:val="00334D08"/>
    <w:rsid w:val="00334F04"/>
    <w:rsid w:val="00341115"/>
    <w:rsid w:val="00350EC5"/>
    <w:rsid w:val="00363F6D"/>
    <w:rsid w:val="0036752B"/>
    <w:rsid w:val="0037161D"/>
    <w:rsid w:val="00374CD2"/>
    <w:rsid w:val="00381C77"/>
    <w:rsid w:val="003961B5"/>
    <w:rsid w:val="003D0D1B"/>
    <w:rsid w:val="003E78DC"/>
    <w:rsid w:val="003F628C"/>
    <w:rsid w:val="003F6294"/>
    <w:rsid w:val="004410BD"/>
    <w:rsid w:val="00445F42"/>
    <w:rsid w:val="00447D20"/>
    <w:rsid w:val="00462931"/>
    <w:rsid w:val="00466EA8"/>
    <w:rsid w:val="004712D9"/>
    <w:rsid w:val="0047402B"/>
    <w:rsid w:val="0049107B"/>
    <w:rsid w:val="004A2C28"/>
    <w:rsid w:val="004B7DFA"/>
    <w:rsid w:val="004D4CF2"/>
    <w:rsid w:val="00506962"/>
    <w:rsid w:val="005247E1"/>
    <w:rsid w:val="00525C33"/>
    <w:rsid w:val="00536150"/>
    <w:rsid w:val="005431B6"/>
    <w:rsid w:val="005555A7"/>
    <w:rsid w:val="00561932"/>
    <w:rsid w:val="0056472E"/>
    <w:rsid w:val="005713DF"/>
    <w:rsid w:val="0057583A"/>
    <w:rsid w:val="00580C34"/>
    <w:rsid w:val="005A0E49"/>
    <w:rsid w:val="005A2527"/>
    <w:rsid w:val="005B322D"/>
    <w:rsid w:val="005B34DA"/>
    <w:rsid w:val="005B38F2"/>
    <w:rsid w:val="005C7841"/>
    <w:rsid w:val="005D24ED"/>
    <w:rsid w:val="005F1DD5"/>
    <w:rsid w:val="005F38C9"/>
    <w:rsid w:val="006004EA"/>
    <w:rsid w:val="00632010"/>
    <w:rsid w:val="00641B93"/>
    <w:rsid w:val="006810A4"/>
    <w:rsid w:val="00686E91"/>
    <w:rsid w:val="00692559"/>
    <w:rsid w:val="0069300B"/>
    <w:rsid w:val="0069325B"/>
    <w:rsid w:val="0069349B"/>
    <w:rsid w:val="00695974"/>
    <w:rsid w:val="006A4171"/>
    <w:rsid w:val="006C1356"/>
    <w:rsid w:val="006C5BA3"/>
    <w:rsid w:val="007058C1"/>
    <w:rsid w:val="00733361"/>
    <w:rsid w:val="00747A7F"/>
    <w:rsid w:val="00755052"/>
    <w:rsid w:val="00762928"/>
    <w:rsid w:val="00781D8E"/>
    <w:rsid w:val="0078224E"/>
    <w:rsid w:val="007C1EF0"/>
    <w:rsid w:val="007D3398"/>
    <w:rsid w:val="007F10F6"/>
    <w:rsid w:val="007F453F"/>
    <w:rsid w:val="00820B38"/>
    <w:rsid w:val="00820EAC"/>
    <w:rsid w:val="00822DE7"/>
    <w:rsid w:val="008273B4"/>
    <w:rsid w:val="00831EB7"/>
    <w:rsid w:val="008467CD"/>
    <w:rsid w:val="0085301D"/>
    <w:rsid w:val="00860EE9"/>
    <w:rsid w:val="008646AE"/>
    <w:rsid w:val="00870E12"/>
    <w:rsid w:val="00881780"/>
    <w:rsid w:val="008854CD"/>
    <w:rsid w:val="008C6EC6"/>
    <w:rsid w:val="008D6AB3"/>
    <w:rsid w:val="008E012A"/>
    <w:rsid w:val="008E3395"/>
    <w:rsid w:val="00904C1C"/>
    <w:rsid w:val="009076E8"/>
    <w:rsid w:val="009265D8"/>
    <w:rsid w:val="009866E8"/>
    <w:rsid w:val="00994DC1"/>
    <w:rsid w:val="009B03A7"/>
    <w:rsid w:val="009B2E4D"/>
    <w:rsid w:val="009B4242"/>
    <w:rsid w:val="009C2CEC"/>
    <w:rsid w:val="009C3C7F"/>
    <w:rsid w:val="009D2A44"/>
    <w:rsid w:val="009E3A78"/>
    <w:rsid w:val="009E438E"/>
    <w:rsid w:val="00A06622"/>
    <w:rsid w:val="00A14571"/>
    <w:rsid w:val="00A50611"/>
    <w:rsid w:val="00A914BD"/>
    <w:rsid w:val="00A97591"/>
    <w:rsid w:val="00AA3213"/>
    <w:rsid w:val="00AA61A9"/>
    <w:rsid w:val="00AA6E0C"/>
    <w:rsid w:val="00AB71E4"/>
    <w:rsid w:val="00AC43BE"/>
    <w:rsid w:val="00AD1687"/>
    <w:rsid w:val="00AD3CA4"/>
    <w:rsid w:val="00AD5E99"/>
    <w:rsid w:val="00AE1188"/>
    <w:rsid w:val="00B02F33"/>
    <w:rsid w:val="00B05AC4"/>
    <w:rsid w:val="00B061D2"/>
    <w:rsid w:val="00B34253"/>
    <w:rsid w:val="00B36F86"/>
    <w:rsid w:val="00B522ED"/>
    <w:rsid w:val="00B602B2"/>
    <w:rsid w:val="00B73F53"/>
    <w:rsid w:val="00B9119E"/>
    <w:rsid w:val="00BB44A7"/>
    <w:rsid w:val="00BC1BDB"/>
    <w:rsid w:val="00BC6C16"/>
    <w:rsid w:val="00BD4306"/>
    <w:rsid w:val="00C0152B"/>
    <w:rsid w:val="00C056B6"/>
    <w:rsid w:val="00C22DE5"/>
    <w:rsid w:val="00C26958"/>
    <w:rsid w:val="00C30D87"/>
    <w:rsid w:val="00C3751B"/>
    <w:rsid w:val="00C37865"/>
    <w:rsid w:val="00C47769"/>
    <w:rsid w:val="00C70B2E"/>
    <w:rsid w:val="00C72102"/>
    <w:rsid w:val="00C83EEB"/>
    <w:rsid w:val="00C86386"/>
    <w:rsid w:val="00C9218A"/>
    <w:rsid w:val="00C93CAB"/>
    <w:rsid w:val="00CA0EE4"/>
    <w:rsid w:val="00CB1890"/>
    <w:rsid w:val="00CC5E8E"/>
    <w:rsid w:val="00CE4FC9"/>
    <w:rsid w:val="00CF5E73"/>
    <w:rsid w:val="00D22E90"/>
    <w:rsid w:val="00D26A89"/>
    <w:rsid w:val="00D36D90"/>
    <w:rsid w:val="00D47594"/>
    <w:rsid w:val="00D60909"/>
    <w:rsid w:val="00D65595"/>
    <w:rsid w:val="00D759C5"/>
    <w:rsid w:val="00D81AC7"/>
    <w:rsid w:val="00D83CF8"/>
    <w:rsid w:val="00D8668F"/>
    <w:rsid w:val="00D869E3"/>
    <w:rsid w:val="00DA5191"/>
    <w:rsid w:val="00DA7A8E"/>
    <w:rsid w:val="00DB2D23"/>
    <w:rsid w:val="00DC0180"/>
    <w:rsid w:val="00DE4930"/>
    <w:rsid w:val="00DF7FA9"/>
    <w:rsid w:val="00E249B9"/>
    <w:rsid w:val="00E45BE8"/>
    <w:rsid w:val="00E72FA4"/>
    <w:rsid w:val="00EA511A"/>
    <w:rsid w:val="00EA56CF"/>
    <w:rsid w:val="00EA5CAB"/>
    <w:rsid w:val="00EB48FF"/>
    <w:rsid w:val="00EB59FA"/>
    <w:rsid w:val="00EC699C"/>
    <w:rsid w:val="00ED58C6"/>
    <w:rsid w:val="00EE6FC5"/>
    <w:rsid w:val="00EF1031"/>
    <w:rsid w:val="00F0446A"/>
    <w:rsid w:val="00F26FED"/>
    <w:rsid w:val="00F5000C"/>
    <w:rsid w:val="00F50D9D"/>
    <w:rsid w:val="00F64322"/>
    <w:rsid w:val="00F67D5B"/>
    <w:rsid w:val="00F93FB6"/>
    <w:rsid w:val="00FA7E84"/>
    <w:rsid w:val="00FB1972"/>
    <w:rsid w:val="00FC0CF9"/>
    <w:rsid w:val="00FC2120"/>
    <w:rsid w:val="00FC7098"/>
    <w:rsid w:val="00FE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95"/>
    <w:pPr>
      <w:ind w:left="720"/>
      <w:contextualSpacing/>
    </w:pPr>
  </w:style>
  <w:style w:type="paragraph" w:customStyle="1" w:styleId="Style2">
    <w:name w:val="Style2"/>
    <w:basedOn w:val="a"/>
    <w:uiPriority w:val="99"/>
    <w:rsid w:val="007C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C1EF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7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02B"/>
  </w:style>
  <w:style w:type="paragraph" w:styleId="a7">
    <w:name w:val="footer"/>
    <w:basedOn w:val="a"/>
    <w:link w:val="a8"/>
    <w:uiPriority w:val="99"/>
    <w:semiHidden/>
    <w:unhideWhenUsed/>
    <w:rsid w:val="0047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E6A5-A020-4FA8-96FD-95C84D2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203</cp:revision>
  <cp:lastPrinted>2017-09-11T14:04:00Z</cp:lastPrinted>
  <dcterms:created xsi:type="dcterms:W3CDTF">2017-08-01T12:16:00Z</dcterms:created>
  <dcterms:modified xsi:type="dcterms:W3CDTF">2017-09-11T14:06:00Z</dcterms:modified>
</cp:coreProperties>
</file>